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b/>
          <w:bCs/>
          <w:sz w:val="18"/>
        </w:rPr>
        <w:t xml:space="preserve">PROCESSO LICITATÓRIO 064/2022</w:t>
      </w:r>
      <w:r>
        <w:rPr>
          <w:b/>
          <w:bCs/>
          <w:sz w:val="18"/>
        </w:rPr>
      </w:r>
      <w:r/>
    </w:p>
    <w:p>
      <w:pPr>
        <w:jc w:val="center"/>
        <w:rPr>
          <w:b/>
          <w:bCs/>
        </w:rPr>
      </w:pPr>
      <w:r>
        <w:rPr>
          <w:b/>
          <w:bCs/>
          <w:sz w:val="18"/>
        </w:rPr>
        <w:t xml:space="preserve">Ata de Abertura das Propostas de Preço da Tomada de Preço 021/2022</w:t>
      </w:r>
      <w:r>
        <w:rPr>
          <w:b/>
          <w:bCs/>
          <w:sz w:val="18"/>
        </w:rPr>
      </w:r>
      <w:r/>
    </w:p>
    <w:p>
      <w:pPr>
        <w:jc w:val="both"/>
        <w:rPr>
          <w:sz w:val="18"/>
          <w:szCs w:val="18"/>
        </w:rPr>
      </w:pPr>
      <w:r>
        <w:rPr>
          <w:sz w:val="18"/>
        </w:rPr>
        <w:t xml:space="preserve">Aos</w:t>
      </w:r>
      <w:r>
        <w:rPr>
          <w:sz w:val="18"/>
        </w:rPr>
        <w:t xml:space="preserve"> vinte e sete di</w:t>
      </w:r>
      <w:r>
        <w:rPr>
          <w:sz w:val="18"/>
        </w:rPr>
        <w:t xml:space="preserve">as do mês de outubro do ano de dois mil e vinte e dois, às quatorze horas  e quinze minutos, na sala do departamento de licitações da Prefeitura Municipal de Monte Castelo, reuniu-se a Comissão Permanente de Licitação, designada pela Portaria nº 328/2022, de 1</w:t>
      </w:r>
      <w:r>
        <w:rPr>
          <w:sz w:val="18"/>
        </w:rPr>
        <w:t xml:space="preserve">4 de Setembro de 2.022, sendo designado como Presidente neste processo a Sra. Andreza da Silveira, juntamente com demais membros, para a sessão pública de análise de abertura do envelope contendo a proposta de preços referente  a </w:t>
      </w:r>
      <w:r>
        <w:rPr>
          <w:b/>
          <w:bCs/>
          <w:sz w:val="18"/>
        </w:rPr>
        <w:t xml:space="preserve">TOMADA DE PREÇOS visando a   CONTRATAÇÃO</w:t>
      </w:r>
      <w:r>
        <w:rPr>
          <w:b/>
          <w:bCs/>
          <w:sz w:val="18"/>
        </w:rPr>
        <w:t xml:space="preserve"> DE EMPRESA P</w:t>
      </w:r>
      <w:r>
        <w:rPr>
          <w:b/>
          <w:bCs/>
          <w:sz w:val="18"/>
        </w:rPr>
        <w:t xml:space="preserve">ARA SUBSTITUIÇÃO DE TELHADO E CALHAS DO CENTRO EDUCACIONAL WALDOMIRO DE JESUS MAISTER, NO BAIRRO COHAB, MUNICÍPIO DE MONTE CASTELO</w:t>
      </w:r>
      <w:r>
        <w:rPr>
          <w:sz w:val="18"/>
        </w:rPr>
        <w:t xml:space="preserve">. </w:t>
      </w:r>
      <w:r>
        <w:rPr>
          <w:rFonts w:ascii="Arial" w:hAnsi="Arial"/>
          <w:sz w:val="18"/>
          <w:szCs w:val="24"/>
        </w:rPr>
        <w:t xml:space="preserve">Iniciaram-se os trabalhos verificando os PARECERES (Contábil e Jurídico), os quais legitimaram a abertura do referido processo licitatório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,  protocolaram os envelopes as empresas licitantes J FERNANDES CONSTRUÇÕES LTDA, inscrita no CNPJ n° 31.079.47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7/0001-38, representada pelo Sr. JONAS GONÇALVES FERNANDES e TOP STAHL LTDA, inscrita no CNPJ nº 35.801.479/0001-40, representada pelo Sr. DACY PEREIRA NETO, devidamente cadastradas. A Presidente solicitou aos membros da Comissão que procedessem com a abertura do envelope contendo a documentação, a Presidente e a Comissão decidiram suspender a Sessão e abrir diligências para que o setor de projetos emita parecer técnico em relação aos Atestados de Capacidade Técnica apresentados pela Empresa 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TOP STAHL LTDA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. Ressalta-se que os envelopes contendo as Propostas de preço,  ficarão em posse da Comissão, até que seja designada nova Sessão</w:t>
      </w:r>
      <w:r>
        <w:rPr>
          <w:sz w:val="18"/>
        </w:rPr>
        <w:t xml:space="preserve">.</w:t>
      </w:r>
      <w:r>
        <w:rPr>
          <w:sz w:val="18"/>
        </w:rPr>
        <w:t xml:space="preserve"> Lavrou-se a presente Ata, que será publicado no Diário Oficial do Municípios_DOM</w:t>
      </w:r>
      <w:r>
        <w:rPr>
          <w:sz w:val="18"/>
        </w:rPr>
        <w:t xml:space="preserve"> </w:t>
      </w:r>
      <w:r>
        <w:rPr>
          <w:sz w:val="18"/>
        </w:rPr>
        <w:t xml:space="preserve"> e também no site www.montecastelo.sc.gov.br,</w:t>
      </w:r>
      <w:r>
        <w:rPr>
          <w:sz w:val="18"/>
        </w:rPr>
        <w:t xml:space="preserve">. Monte Castelo, 27 de outubro de 2022</w:t>
      </w:r>
      <w:r>
        <w:rPr>
          <w:sz w:val="18"/>
          <w:szCs w:val="18"/>
          <w:highlight w:val="none"/>
        </w:rPr>
      </w:r>
      <w:r/>
      <w:r>
        <w:rPr>
          <w:sz w:val="18"/>
          <w:szCs w:val="18"/>
        </w:rPr>
      </w:r>
    </w:p>
    <w:p>
      <w:pPr>
        <w:jc w:val="both"/>
      </w:pPr>
      <w:r/>
      <w:r/>
    </w:p>
    <w:p>
      <w:pPr>
        <w:jc w:val="both"/>
      </w:pPr>
      <w:r>
        <w:rPr>
          <w:sz w:val="18"/>
        </w:rPr>
      </w:r>
      <w:r>
        <w:rPr>
          <w:sz w:val="18"/>
        </w:rPr>
      </w:r>
      <w:r/>
    </w:p>
    <w:p>
      <w:pPr>
        <w:jc w:val="both"/>
      </w:pPr>
      <w:r>
        <w:rPr>
          <w:sz w:val="18"/>
        </w:rPr>
      </w:r>
      <w:r>
        <w:rPr>
          <w:sz w:val="18"/>
        </w:rPr>
      </w:r>
      <w:r/>
    </w:p>
    <w:p>
      <w:pPr>
        <w:jc w:val="both"/>
      </w:pPr>
      <w:r>
        <w:rPr>
          <w:sz w:val="18"/>
        </w:rPr>
        <w:t xml:space="preserve">Andreza da Silveira           </w:t>
        <w:tab/>
        <w:tab/>
        <w:t xml:space="preserve">Susan Paulista                         Monia Regina Krindges</w:t>
      </w:r>
      <w:r>
        <w:rPr>
          <w:sz w:val="18"/>
        </w:rPr>
      </w:r>
      <w:r/>
    </w:p>
    <w:p>
      <w:pPr>
        <w:jc w:val="both"/>
        <w:rPr>
          <w:szCs w:val="18"/>
        </w:rPr>
      </w:pPr>
      <w:r>
        <w:rPr>
          <w:sz w:val="18"/>
        </w:rPr>
        <w:t xml:space="preserve">Presidente                                 </w:t>
        <w:tab/>
        <w:t xml:space="preserve">Membro                                       Membro</w:t>
      </w:r>
      <w:r>
        <w:rPr>
          <w:sz w:val="18"/>
        </w:rPr>
      </w:r>
      <w:r/>
    </w:p>
    <w:p>
      <w:r/>
      <w:r/>
    </w:p>
    <w:p>
      <w:r/>
      <w:r/>
    </w:p>
    <w:p>
      <w:r/>
      <w:r/>
    </w:p>
    <w:p>
      <w:pPr>
        <w:rPr>
          <w:sz w:val="18"/>
          <w:szCs w:val="18"/>
          <w:highlight w:val="none"/>
        </w:rPr>
      </w:pPr>
      <w:r>
        <w:rPr>
          <w:sz w:val="18"/>
          <w:szCs w:val="18"/>
        </w:rPr>
      </w:r>
      <w:bookmarkStart w:id="0" w:name="_GoBack"/>
      <w:r>
        <w:rPr>
          <w:sz w:val="18"/>
          <w:szCs w:val="18"/>
        </w:rPr>
      </w:r>
      <w:bookmarkEnd w:id="0"/>
      <w:r>
        <w:rPr>
          <w:sz w:val="18"/>
          <w:szCs w:val="18"/>
        </w:rPr>
        <w:t xml:space="preserve">Wilson Alves Ribeiro</w:t>
      </w:r>
      <w:r>
        <w:rPr>
          <w:sz w:val="18"/>
          <w:szCs w:val="18"/>
        </w:rPr>
        <w:t xml:space="preserve">                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J FERNANDES CONSTRUÇÕES LTDA</w:t>
      </w:r>
      <w:r/>
      <w:r>
        <w:rPr>
          <w:sz w:val="18"/>
          <w:szCs w:val="18"/>
        </w:rPr>
      </w:r>
      <w:r/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  <w:t xml:space="preserve">           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TOP STAHL LTDA</w:t>
      </w:r>
      <w:r/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</w:p>
    <w:p>
      <w:pPr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  <w:t xml:space="preserve">Membro                                    </w:t>
      </w:r>
      <w:r>
        <w:rPr>
          <w:sz w:val="18"/>
          <w:szCs w:val="18"/>
          <w:highlight w:val="none"/>
        </w:rPr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CNPJ n° 31.079.47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7/0001-38</w:t>
      </w:r>
      <w:r/>
      <w:r>
        <w:rPr>
          <w:sz w:val="18"/>
          <w:szCs w:val="18"/>
          <w:highlight w:val="none"/>
        </w:rPr>
        <w:t xml:space="preserve">                          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CNPJ nº 35.801.479/0001-40</w:t>
      </w:r>
      <w:r/>
      <w:r>
        <w:rPr>
          <w:sz w:val="18"/>
          <w:szCs w:val="18"/>
          <w:highlight w:val="none"/>
        </w:rPr>
      </w:r>
      <w:r/>
    </w:p>
    <w:p>
      <w:pPr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  <w:t xml:space="preserve">                                                 </w:t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JONAS GONÇALVES FERNANDES               </w:t>
      </w:r>
      <w:r>
        <w:rPr>
          <w:sz w:val="18"/>
          <w:szCs w:val="18"/>
          <w:highlight w:val="none"/>
        </w:rPr>
      </w:r>
      <w:r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DACY PEREIRA NETO</w:t>
      </w:r>
      <w:r/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</w:p>
    <w:p>
      <w:pPr>
        <w:rPr>
          <w:sz w:val="18"/>
          <w:szCs w:val="18"/>
        </w:rPr>
      </w:pPr>
      <w:r>
        <w:rPr>
          <w:sz w:val="18"/>
          <w:szCs w:val="18"/>
          <w:highlight w:val="none"/>
        </w:rPr>
        <w:t xml:space="preserve">                                                 </w:t>
      </w:r>
      <w:r>
        <w:rPr>
          <w:sz w:val="18"/>
          <w:szCs w:val="18"/>
          <w:highlight w:val="no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both"/>
      <w:rPr>
        <w:sz w:val="16"/>
        <w:szCs w:val="16"/>
      </w:rPr>
    </w:pPr>
    <w:r>
      <w:rPr>
        <w:sz w:val="16"/>
        <w:szCs w:val="16"/>
      </w:rPr>
    </w:r>
    <w:r>
      <w:rPr>
        <w:sz w:val="16"/>
        <w:szCs w:val="16"/>
        <w:lang w:val="pt-BR"/>
      </w:rPr>
      <w:t xml:space="preserve">Rua Alfredo Becker n.º 385 </w:t>
    </w:r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 xml:space="preserve"> | </w:t>
    </w:r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 xml:space="preserve">Centro  |  CEP 89.380-000   |   Monte C</w:t>
    </w:r>
    <w:r>
      <w:rPr>
        <w:sz w:val="16"/>
        <w:szCs w:val="16"/>
        <w:lang w:val="pt-BR"/>
      </w:rPr>
      <w:t xml:space="preserve">astelo/</w:t>
    </w:r>
    <w:r>
      <w:rPr>
        <w:sz w:val="16"/>
        <w:szCs w:val="16"/>
        <w:lang w:val="pt-BR"/>
      </w:rPr>
      <w:t xml:space="preserve">SC   |   Fone (47) 3654 0166                         </w:t>
    </w:r>
    <w:r>
      <w:rPr>
        <w:sz w:val="16"/>
        <w:szCs w:val="16"/>
        <w:lang w:val="pt-BR"/>
      </w:rPr>
      <w:t xml:space="preserve">Página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  <w:lang w:val="pt-BR"/>
      </w:rPr>
      <w:instrText xml:space="preserve"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  <w:lang w:val="pt-BR"/>
      </w:rPr>
      <w:t xml:space="preserve">1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pt-BR"/>
      </w:rPr>
      <w:t xml:space="preserve"> de1</w:t>
    </w: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  <w:spacing w:after="0" w:line="240" w:lineRule="auto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51193" cy="675941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889515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51191" cy="6759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3.4pt;height:53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76"/>
      <w:jc w:val="center"/>
      <w:spacing w:after="0" w:line="240" w:lineRule="auto"/>
    </w:pPr>
    <w:r>
      <w:rPr>
        <w:sz w:val="6"/>
        <w:szCs w:val="6"/>
      </w:rPr>
    </w:r>
    <w:r/>
  </w:p>
  <w:p>
    <w:pPr>
      <w:pStyle w:val="876"/>
      <w:ind w:left="-14" w:right="-14"/>
      <w:jc w:val="center"/>
      <w:spacing w:after="0" w:line="240" w:lineRule="auto"/>
      <w:widowControl w:val="off"/>
    </w:pPr>
    <w:r>
      <w:rPr>
        <w:rFonts w:ascii="Bookman Old Style" w:hAnsi="Bookman Old Style"/>
        <w:b/>
        <w:spacing w:val="1"/>
      </w:rPr>
      <w:t xml:space="preserve">ESTADO DE SANTA CATARINA</w:t>
    </w:r>
    <w:r>
      <w:rPr>
        <w:rFonts w:ascii="Bookman Old Style" w:hAnsi="Bookman Old Style"/>
      </w:rPr>
    </w:r>
    <w:r/>
  </w:p>
  <w:p>
    <w:pPr>
      <w:pStyle w:val="876"/>
      <w:jc w:val="center"/>
      <w:spacing w:after="0" w:line="240" w:lineRule="auto"/>
      <w:rPr>
        <w:rFonts w:ascii="Bookman Old Style" w:hAnsi="Bookman Old Style"/>
      </w:rPr>
      <w:pBdr>
        <w:bottom w:val="single" w:color="000000" w:sz="4" w:space="0"/>
      </w:pBdr>
    </w:pPr>
    <w:r>
      <w:rPr>
        <w:rFonts w:ascii="Bookman Old Style" w:hAnsi="Bookman Old Style"/>
        <w:b/>
        <w:spacing w:val="1"/>
      </w:rPr>
      <w:t xml:space="preserve">PREFEITURA </w:t>
    </w:r>
    <w:r>
      <w:rPr>
        <w:rFonts w:ascii="Bookman Old Style" w:hAnsi="Bookman Old Style"/>
        <w:b/>
        <w:spacing w:val="1"/>
      </w:rPr>
      <w:t xml:space="preserve">DO MUNICÍPIO</w:t>
    </w:r>
    <w:r>
      <w:rPr>
        <w:rFonts w:ascii="Bookman Old Style" w:hAnsi="Bookman Old Style"/>
        <w:b/>
        <w:spacing w:val="1"/>
      </w:rPr>
      <w:t xml:space="preserve"> DE MONTE CASTELO</w:t>
    </w:r>
    <w:r>
      <w:rPr>
        <w:rFonts w:ascii="Bookman Old Style" w:hAnsi="Bookman Old Style"/>
      </w:rPr>
    </w:r>
    <w:r/>
  </w:p>
  <w:p>
    <w:pPr>
      <w:pStyle w:val="72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6"/>
    <w:next w:val="876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6"/>
    <w:next w:val="876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6"/>
    <w:next w:val="87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2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6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6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0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 Spacing"/>
    <w:basedOn w:val="876"/>
    <w:uiPriority w:val="1"/>
    <w:qFormat/>
    <w:pPr>
      <w:spacing w:after="0" w:line="240" w:lineRule="auto"/>
    </w:pPr>
  </w:style>
  <w:style w:type="paragraph" w:styleId="880">
    <w:name w:val="List Paragraph"/>
    <w:basedOn w:val="876"/>
    <w:uiPriority w:val="34"/>
    <w:qFormat/>
    <w:pPr>
      <w:contextualSpacing/>
      <w:ind w:left="720"/>
    </w:pPr>
  </w:style>
  <w:style w:type="character" w:styleId="881" w:default="1">
    <w:name w:val="Default Paragraph Font"/>
    <w:uiPriority w:val="1"/>
    <w:semiHidden/>
    <w:unhideWhenUsed/>
  </w:style>
  <w:style w:type="paragraph" w:styleId="882" w:customStyle="1">
    <w:name w:val="Rodapé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center" w:pos="4252" w:leader="none"/>
        <w:tab w:val="right" w:pos="8504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dcterms:created xsi:type="dcterms:W3CDTF">2017-12-12T08:30:00Z</dcterms:created>
  <dcterms:modified xsi:type="dcterms:W3CDTF">2022-10-27T17:46:07Z</dcterms:modified>
</cp:coreProperties>
</file>