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C53" w:rsidRDefault="00B75C53" w:rsidP="00B75C53">
      <w:pPr>
        <w:jc w:val="center"/>
        <w:rPr>
          <w:rFonts w:ascii="Calibri" w:hAnsi="Calibri" w:cs="Tahoma"/>
          <w:b/>
          <w:smallCaps/>
          <w:sz w:val="20"/>
          <w:szCs w:val="20"/>
        </w:rPr>
      </w:pPr>
      <w:r>
        <w:rPr>
          <w:rFonts w:ascii="Calibri" w:hAnsi="Calibri" w:cs="Tahoma"/>
          <w:b/>
          <w:smallCaps/>
          <w:sz w:val="20"/>
          <w:szCs w:val="20"/>
        </w:rPr>
        <w:t>GABINETE DO PRFEITO</w:t>
      </w:r>
    </w:p>
    <w:p w:rsidR="00B75C53" w:rsidRDefault="00B75C53" w:rsidP="00B75C53">
      <w:pPr>
        <w:jc w:val="both"/>
        <w:rPr>
          <w:rFonts w:ascii="Calibri" w:hAnsi="Calibri" w:cs="Tahoma"/>
          <w:b/>
          <w:smallCaps/>
          <w:sz w:val="20"/>
          <w:szCs w:val="20"/>
        </w:rPr>
      </w:pPr>
    </w:p>
    <w:p w:rsidR="00340AA5" w:rsidRDefault="00340AA5" w:rsidP="00340AA5">
      <w:pPr>
        <w:jc w:val="center"/>
        <w:rPr>
          <w:rFonts w:ascii="Calibri" w:hAnsi="Calibri" w:cs="Tahoma"/>
          <w:b/>
          <w:smallCaps/>
          <w:sz w:val="20"/>
          <w:szCs w:val="20"/>
        </w:rPr>
      </w:pPr>
      <w:r>
        <w:rPr>
          <w:rFonts w:ascii="Calibri" w:hAnsi="Calibri" w:cs="Tahoma"/>
          <w:b/>
          <w:smallCaps/>
          <w:sz w:val="20"/>
          <w:szCs w:val="20"/>
        </w:rPr>
        <w:t>D E C I S Ã O</w:t>
      </w:r>
    </w:p>
    <w:p w:rsidR="00340AA5" w:rsidRDefault="00340AA5" w:rsidP="00340AA5">
      <w:pPr>
        <w:jc w:val="center"/>
        <w:rPr>
          <w:rFonts w:ascii="Calibri" w:hAnsi="Calibri" w:cs="Tahoma"/>
          <w:b/>
          <w:smallCaps/>
          <w:sz w:val="20"/>
          <w:szCs w:val="20"/>
        </w:rPr>
      </w:pPr>
    </w:p>
    <w:p w:rsidR="00340AA5" w:rsidRDefault="00340AA5" w:rsidP="00B75C53">
      <w:pPr>
        <w:jc w:val="both"/>
        <w:rPr>
          <w:rFonts w:ascii="Calibri" w:hAnsi="Calibri" w:cs="Tahoma"/>
          <w:b/>
          <w:smallCaps/>
          <w:sz w:val="20"/>
          <w:szCs w:val="20"/>
        </w:rPr>
      </w:pPr>
    </w:p>
    <w:p w:rsidR="00B75C53" w:rsidRDefault="00B75C53" w:rsidP="00B75C53">
      <w:pPr>
        <w:jc w:val="both"/>
        <w:rPr>
          <w:rFonts w:ascii="Calibri" w:hAnsi="Calibri"/>
          <w:b/>
          <w:smallCaps/>
          <w:sz w:val="20"/>
          <w:szCs w:val="20"/>
        </w:rPr>
      </w:pPr>
      <w:r w:rsidRPr="005F20B7">
        <w:rPr>
          <w:rFonts w:ascii="Calibri" w:hAnsi="Calibri" w:cs="Tahoma"/>
          <w:b/>
          <w:smallCaps/>
          <w:sz w:val="20"/>
          <w:szCs w:val="20"/>
        </w:rPr>
        <w:t xml:space="preserve">Autos </w:t>
      </w:r>
      <w:r>
        <w:rPr>
          <w:rFonts w:ascii="Calibri" w:hAnsi="Calibri" w:cs="Tahoma"/>
          <w:b/>
          <w:smallCaps/>
          <w:sz w:val="20"/>
          <w:szCs w:val="20"/>
        </w:rPr>
        <w:t xml:space="preserve">do processo administrativo </w:t>
      </w:r>
      <w:r w:rsidRPr="005F20B7">
        <w:rPr>
          <w:rFonts w:ascii="Calibri" w:hAnsi="Calibri" w:cs="Tahoma"/>
          <w:b/>
          <w:smallCaps/>
          <w:sz w:val="20"/>
          <w:szCs w:val="20"/>
        </w:rPr>
        <w:t xml:space="preserve">de n.: </w:t>
      </w:r>
      <w:bookmarkStart w:id="0" w:name="_GoBack"/>
      <w:bookmarkEnd w:id="0"/>
      <w:r w:rsidR="00CC6780" w:rsidRPr="005F20B7">
        <w:rPr>
          <w:rFonts w:ascii="Calibri" w:hAnsi="Calibri"/>
          <w:b/>
          <w:smallCaps/>
          <w:sz w:val="20"/>
          <w:szCs w:val="20"/>
        </w:rPr>
        <w:fldChar w:fldCharType="begin"/>
      </w:r>
      <w:r w:rsidRPr="005F20B7">
        <w:rPr>
          <w:rFonts w:ascii="Calibri" w:hAnsi="Calibri"/>
          <w:b/>
          <w:smallCaps/>
          <w:sz w:val="20"/>
          <w:szCs w:val="20"/>
        </w:rPr>
        <w:instrText xml:space="preserve"> HYPERLINK "https://esaj.tjsc.jus.br/cpopg/show.do?processo.codigo=0F000461N0000" </w:instrText>
      </w:r>
      <w:r w:rsidR="00CC6780" w:rsidRPr="005F20B7">
        <w:rPr>
          <w:rFonts w:ascii="Calibri" w:hAnsi="Calibri"/>
          <w:b/>
          <w:smallCaps/>
          <w:sz w:val="20"/>
          <w:szCs w:val="20"/>
        </w:rPr>
        <w:fldChar w:fldCharType="separate"/>
      </w:r>
      <w:r>
        <w:rPr>
          <w:rStyle w:val="Forte"/>
          <w:rFonts w:ascii="Calibri" w:hAnsi="Calibri" w:cs="Segoe UI Semibold"/>
          <w:smallCaps/>
          <w:sz w:val="20"/>
          <w:szCs w:val="20"/>
          <w:u w:val="single"/>
          <w:shd w:val="clear" w:color="auto" w:fill="FFFFFF"/>
        </w:rPr>
        <w:t>0</w:t>
      </w:r>
      <w:r w:rsidRPr="001D2698">
        <w:rPr>
          <w:rStyle w:val="Forte"/>
          <w:rFonts w:ascii="Calibri" w:hAnsi="Calibri" w:cs="Segoe UI Semibold"/>
          <w:smallCaps/>
          <w:sz w:val="20"/>
          <w:szCs w:val="20"/>
          <w:u w:val="single"/>
          <w:shd w:val="clear" w:color="auto" w:fill="FFFFFF"/>
        </w:rPr>
        <w:t>0</w:t>
      </w:r>
      <w:r>
        <w:rPr>
          <w:rStyle w:val="Forte"/>
          <w:rFonts w:ascii="Calibri" w:hAnsi="Calibri" w:cs="Segoe UI Semibold"/>
          <w:smallCaps/>
          <w:sz w:val="20"/>
          <w:szCs w:val="20"/>
          <w:u w:val="single"/>
          <w:shd w:val="clear" w:color="auto" w:fill="FFFFFF"/>
        </w:rPr>
        <w:t>2</w:t>
      </w:r>
      <w:r w:rsidR="00CC6780" w:rsidRPr="005F20B7">
        <w:rPr>
          <w:rFonts w:ascii="Calibri" w:hAnsi="Calibri"/>
          <w:b/>
          <w:smallCaps/>
          <w:sz w:val="20"/>
          <w:szCs w:val="20"/>
        </w:rPr>
        <w:fldChar w:fldCharType="end"/>
      </w:r>
      <w:r>
        <w:rPr>
          <w:rFonts w:ascii="Calibri" w:hAnsi="Calibri"/>
          <w:b/>
          <w:smallCaps/>
          <w:sz w:val="20"/>
          <w:szCs w:val="20"/>
        </w:rPr>
        <w:t>/2020</w:t>
      </w:r>
    </w:p>
    <w:p w:rsidR="00B75C53" w:rsidRDefault="00B75C53" w:rsidP="00B75C53">
      <w:pPr>
        <w:jc w:val="both"/>
        <w:rPr>
          <w:rFonts w:ascii="Calibri" w:hAnsi="Calibri"/>
          <w:b/>
          <w:smallCaps/>
          <w:sz w:val="20"/>
          <w:szCs w:val="20"/>
        </w:rPr>
      </w:pPr>
      <w:r>
        <w:rPr>
          <w:rFonts w:ascii="Calibri" w:hAnsi="Calibri"/>
          <w:b/>
          <w:smallCaps/>
          <w:sz w:val="20"/>
          <w:szCs w:val="20"/>
        </w:rPr>
        <w:t xml:space="preserve">Pregão </w:t>
      </w:r>
      <w:r w:rsidRPr="005F20B7">
        <w:rPr>
          <w:rFonts w:ascii="Calibri" w:hAnsi="Calibri" w:cs="Tahoma"/>
          <w:b/>
          <w:smallCaps/>
          <w:sz w:val="20"/>
          <w:szCs w:val="20"/>
        </w:rPr>
        <w:t xml:space="preserve">n.: </w:t>
      </w:r>
      <w:hyperlink r:id="rId6" w:history="1">
        <w:r>
          <w:rPr>
            <w:rStyle w:val="Forte"/>
            <w:rFonts w:ascii="Calibri" w:hAnsi="Calibri" w:cs="Segoe UI Semibold"/>
            <w:smallCaps/>
            <w:sz w:val="20"/>
            <w:szCs w:val="20"/>
            <w:u w:val="single"/>
            <w:shd w:val="clear" w:color="auto" w:fill="FFFFFF"/>
          </w:rPr>
          <w:t>001</w:t>
        </w:r>
      </w:hyperlink>
      <w:r>
        <w:rPr>
          <w:rFonts w:ascii="Calibri" w:hAnsi="Calibri"/>
          <w:b/>
          <w:smallCaps/>
          <w:sz w:val="20"/>
          <w:szCs w:val="20"/>
        </w:rPr>
        <w:t>/2020</w:t>
      </w:r>
    </w:p>
    <w:p w:rsidR="00B75C53" w:rsidRDefault="00B75C53" w:rsidP="00B75C53">
      <w:pPr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="Calibri" w:hAnsi="Calibri"/>
          <w:b/>
          <w:smallCaps/>
          <w:sz w:val="20"/>
          <w:szCs w:val="20"/>
        </w:rPr>
        <w:t>Requerente:</w:t>
      </w:r>
      <w:r w:rsidRPr="00B75C53">
        <w:rPr>
          <w:rFonts w:asciiTheme="minorHAnsi" w:hAnsiTheme="minorHAnsi"/>
          <w:b/>
          <w:smallCaps/>
          <w:sz w:val="20"/>
          <w:szCs w:val="20"/>
        </w:rPr>
        <w:t xml:space="preserve"> </w:t>
      </w:r>
      <w:r w:rsidRPr="00B75C53">
        <w:rPr>
          <w:rFonts w:asciiTheme="minorHAnsi" w:hAnsiTheme="minorHAnsi"/>
          <w:b/>
          <w:sz w:val="20"/>
          <w:szCs w:val="20"/>
        </w:rPr>
        <w:t>INTERBIO TECNOLOGIA AMBIENTAL LTDA</w:t>
      </w:r>
    </w:p>
    <w:p w:rsidR="00B75C53" w:rsidRDefault="00B75C53" w:rsidP="00B75C53">
      <w:pPr>
        <w:jc w:val="both"/>
        <w:rPr>
          <w:rFonts w:asciiTheme="minorHAnsi" w:hAnsiTheme="minorHAnsi"/>
          <w:b/>
          <w:sz w:val="20"/>
          <w:szCs w:val="20"/>
        </w:rPr>
      </w:pPr>
    </w:p>
    <w:p w:rsidR="00B75C53" w:rsidRPr="00340AA5" w:rsidRDefault="00B75C53" w:rsidP="00B75C53">
      <w:pPr>
        <w:jc w:val="both"/>
        <w:rPr>
          <w:rFonts w:asciiTheme="minorHAnsi" w:hAnsiTheme="minorHAnsi"/>
          <w:b/>
          <w:i/>
          <w:sz w:val="20"/>
          <w:szCs w:val="20"/>
        </w:rPr>
      </w:pPr>
    </w:p>
    <w:p w:rsidR="00B75C53" w:rsidRPr="00340AA5" w:rsidRDefault="00B75C53" w:rsidP="00B75C53">
      <w:pPr>
        <w:jc w:val="right"/>
        <w:rPr>
          <w:rFonts w:asciiTheme="minorHAnsi" w:hAnsiTheme="minorHAnsi"/>
          <w:b/>
          <w:i/>
          <w:sz w:val="20"/>
          <w:szCs w:val="20"/>
        </w:rPr>
      </w:pPr>
      <w:r w:rsidRPr="00340AA5">
        <w:rPr>
          <w:rFonts w:asciiTheme="minorHAnsi" w:hAnsiTheme="minorHAnsi"/>
          <w:b/>
          <w:i/>
          <w:sz w:val="20"/>
          <w:szCs w:val="20"/>
        </w:rPr>
        <w:t>R.H.</w:t>
      </w:r>
    </w:p>
    <w:p w:rsidR="00B75C53" w:rsidRPr="00340AA5" w:rsidRDefault="00B75C53" w:rsidP="00B75C53">
      <w:pPr>
        <w:jc w:val="right"/>
        <w:rPr>
          <w:rFonts w:ascii="Calibri" w:hAnsi="Calibri"/>
          <w:b/>
          <w:i/>
          <w:smallCaps/>
          <w:sz w:val="20"/>
          <w:szCs w:val="20"/>
        </w:rPr>
      </w:pPr>
      <w:r w:rsidRPr="00340AA5">
        <w:rPr>
          <w:rFonts w:asciiTheme="minorHAnsi" w:hAnsiTheme="minorHAnsi"/>
          <w:b/>
          <w:i/>
          <w:sz w:val="20"/>
          <w:szCs w:val="20"/>
        </w:rPr>
        <w:t>Vistos e etc.</w:t>
      </w:r>
    </w:p>
    <w:p w:rsidR="00B75C53" w:rsidRDefault="00B75C53" w:rsidP="00B75C53">
      <w:pPr>
        <w:jc w:val="both"/>
        <w:rPr>
          <w:rFonts w:ascii="Calibri" w:hAnsi="Calibri"/>
          <w:b/>
          <w:smallCaps/>
          <w:sz w:val="20"/>
          <w:szCs w:val="20"/>
        </w:rPr>
      </w:pPr>
    </w:p>
    <w:p w:rsidR="00B75C53" w:rsidRDefault="00B75C53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  <w:r>
        <w:rPr>
          <w:rFonts w:ascii="Calibri" w:hAnsi="Calibri"/>
          <w:spacing w:val="2"/>
          <w:sz w:val="20"/>
          <w:szCs w:val="20"/>
        </w:rPr>
        <w:t>Trata-se em apertada síntese, de pedido de informações formulado pela empresa em epígrafe</w:t>
      </w:r>
      <w:r w:rsidR="00340AA5">
        <w:rPr>
          <w:rFonts w:ascii="Calibri" w:hAnsi="Calibri"/>
          <w:spacing w:val="2"/>
          <w:sz w:val="20"/>
          <w:szCs w:val="20"/>
        </w:rPr>
        <w:t>,  por meio do qual requer</w:t>
      </w:r>
      <w:r>
        <w:rPr>
          <w:rFonts w:ascii="Calibri" w:hAnsi="Calibri"/>
          <w:spacing w:val="2"/>
          <w:sz w:val="20"/>
          <w:szCs w:val="20"/>
        </w:rPr>
        <w:t xml:space="preserve"> informações de ordem financeira/orçamentária</w:t>
      </w:r>
      <w:r w:rsidR="00340AA5">
        <w:rPr>
          <w:rFonts w:ascii="Calibri" w:hAnsi="Calibri"/>
          <w:spacing w:val="2"/>
          <w:sz w:val="20"/>
          <w:szCs w:val="20"/>
        </w:rPr>
        <w:t xml:space="preserve"> sobre os preços fixados na licitação .</w:t>
      </w:r>
      <w:r>
        <w:rPr>
          <w:rFonts w:ascii="Calibri" w:hAnsi="Calibri"/>
          <w:spacing w:val="2"/>
          <w:sz w:val="20"/>
          <w:szCs w:val="20"/>
        </w:rPr>
        <w:t>Al</w:t>
      </w:r>
      <w:r w:rsidR="00340AA5">
        <w:rPr>
          <w:rFonts w:ascii="Calibri" w:hAnsi="Calibri"/>
          <w:spacing w:val="2"/>
          <w:sz w:val="20"/>
          <w:szCs w:val="20"/>
        </w:rPr>
        <w:t>e</w:t>
      </w:r>
      <w:r>
        <w:rPr>
          <w:rFonts w:ascii="Calibri" w:hAnsi="Calibri"/>
          <w:spacing w:val="2"/>
          <w:sz w:val="20"/>
          <w:szCs w:val="20"/>
        </w:rPr>
        <w:t>ga que os valores encontram-se dissonant</w:t>
      </w:r>
      <w:r w:rsidR="00340AA5">
        <w:rPr>
          <w:rFonts w:ascii="Calibri" w:hAnsi="Calibri"/>
          <w:spacing w:val="2"/>
          <w:sz w:val="20"/>
          <w:szCs w:val="20"/>
        </w:rPr>
        <w:t>es que os praticados no mercado e que tal fato impediria a participação no certame ou uma execução precária dos serviços</w:t>
      </w: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  <w:r>
        <w:rPr>
          <w:rFonts w:ascii="Calibri" w:hAnsi="Calibri"/>
          <w:spacing w:val="2"/>
          <w:sz w:val="20"/>
          <w:szCs w:val="20"/>
        </w:rPr>
        <w:t>É o breve e necessário relatório.</w:t>
      </w: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  <w:r>
        <w:rPr>
          <w:rFonts w:ascii="Calibri" w:hAnsi="Calibri"/>
          <w:spacing w:val="2"/>
          <w:sz w:val="20"/>
          <w:szCs w:val="20"/>
        </w:rPr>
        <w:t xml:space="preserve">O pedido merece acolhimento. </w:t>
      </w:r>
      <w:r w:rsidR="00FE4AAD">
        <w:rPr>
          <w:rFonts w:ascii="Calibri" w:hAnsi="Calibri"/>
          <w:spacing w:val="2"/>
          <w:sz w:val="20"/>
          <w:szCs w:val="20"/>
        </w:rPr>
        <w:t>Conforme fixado no art. 15, da Lei 8.666/93, a Administração deve contratar de acordo com regras do mercado. Tal processo tem por escopo atender a deman</w:t>
      </w:r>
      <w:r w:rsidR="00FF6A52">
        <w:rPr>
          <w:rFonts w:ascii="Calibri" w:hAnsi="Calibri"/>
          <w:spacing w:val="2"/>
          <w:sz w:val="20"/>
          <w:szCs w:val="20"/>
        </w:rPr>
        <w:t>da judicial o que requer atenção</w:t>
      </w:r>
      <w:r w:rsidR="00FE4AAD">
        <w:rPr>
          <w:rFonts w:ascii="Calibri" w:hAnsi="Calibri"/>
          <w:spacing w:val="2"/>
          <w:sz w:val="20"/>
          <w:szCs w:val="20"/>
        </w:rPr>
        <w:t xml:space="preserve"> redobrada. </w:t>
      </w:r>
      <w:r>
        <w:rPr>
          <w:rFonts w:ascii="Calibri" w:hAnsi="Calibri"/>
          <w:spacing w:val="2"/>
          <w:sz w:val="20"/>
          <w:szCs w:val="20"/>
        </w:rPr>
        <w:t xml:space="preserve">Cautelarmente, considerando que a abertura do certame esta agendada para o dia 20/01/2020, a bem do interesse público e considerando plausibilidade do alegado, de ofício, suspendo </w:t>
      </w:r>
      <w:r w:rsidRPr="00340AA5">
        <w:rPr>
          <w:rFonts w:ascii="Calibri" w:hAnsi="Calibri"/>
          <w:i/>
          <w:spacing w:val="2"/>
          <w:sz w:val="20"/>
          <w:szCs w:val="20"/>
        </w:rPr>
        <w:t>sine die</w:t>
      </w:r>
      <w:r>
        <w:rPr>
          <w:rFonts w:ascii="Calibri" w:hAnsi="Calibri"/>
          <w:spacing w:val="2"/>
          <w:sz w:val="20"/>
          <w:szCs w:val="20"/>
        </w:rPr>
        <w:t xml:space="preserve"> a realização da sessão pública, até que esclarecida a situação, ratificado ou retificado os termos do Edital, seja nova data fixado.</w:t>
      </w: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  <w:r>
        <w:rPr>
          <w:rFonts w:ascii="Calibri" w:hAnsi="Calibri"/>
          <w:spacing w:val="2"/>
          <w:sz w:val="20"/>
          <w:szCs w:val="20"/>
        </w:rPr>
        <w:t>Cumpra-se.</w:t>
      </w: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  <w:r>
        <w:rPr>
          <w:rFonts w:ascii="Calibri" w:hAnsi="Calibri"/>
          <w:spacing w:val="2"/>
          <w:sz w:val="20"/>
          <w:szCs w:val="20"/>
        </w:rPr>
        <w:t>Ciência a Sr. Pregoeira.</w:t>
      </w: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  <w:r>
        <w:rPr>
          <w:rFonts w:ascii="Calibri" w:hAnsi="Calibri"/>
          <w:spacing w:val="2"/>
          <w:sz w:val="20"/>
          <w:szCs w:val="20"/>
        </w:rPr>
        <w:t>Comunique-se por via eletrônica a Requerente.</w:t>
      </w: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  <w:r>
        <w:rPr>
          <w:rFonts w:ascii="Calibri" w:hAnsi="Calibri"/>
          <w:spacing w:val="2"/>
          <w:sz w:val="20"/>
          <w:szCs w:val="20"/>
        </w:rPr>
        <w:t xml:space="preserve">Publique-se. </w:t>
      </w:r>
    </w:p>
    <w:p w:rsidR="00340AA5" w:rsidRDefault="00340AA5" w:rsidP="00340AA5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pacing w:val="2"/>
          <w:sz w:val="20"/>
          <w:szCs w:val="20"/>
        </w:rPr>
      </w:pPr>
    </w:p>
    <w:p w:rsidR="00B75C53" w:rsidRDefault="00B75C53" w:rsidP="00B75C53">
      <w:pPr>
        <w:ind w:left="1320" w:firstLine="96"/>
        <w:rPr>
          <w:rFonts w:ascii="Calibri" w:hAnsi="Calibri" w:cs="Tahoma"/>
          <w:sz w:val="20"/>
          <w:szCs w:val="20"/>
        </w:rPr>
      </w:pPr>
    </w:p>
    <w:p w:rsidR="00B75C53" w:rsidRPr="00C32E60" w:rsidRDefault="00B75C53" w:rsidP="00B75C53">
      <w:pPr>
        <w:ind w:left="1320" w:firstLine="96"/>
        <w:jc w:val="right"/>
        <w:rPr>
          <w:rFonts w:ascii="Calibri" w:hAnsi="Calibri" w:cs="Tahoma"/>
          <w:sz w:val="20"/>
          <w:szCs w:val="20"/>
        </w:rPr>
      </w:pPr>
      <w:r w:rsidRPr="00C32E60">
        <w:rPr>
          <w:rFonts w:ascii="Calibri" w:hAnsi="Calibri" w:cs="Tahoma"/>
          <w:sz w:val="20"/>
          <w:szCs w:val="20"/>
        </w:rPr>
        <w:t xml:space="preserve">Monte Castelo </w:t>
      </w:r>
      <w:r>
        <w:rPr>
          <w:rFonts w:ascii="Calibri" w:hAnsi="Calibri" w:cs="Tahoma"/>
          <w:sz w:val="20"/>
          <w:szCs w:val="20"/>
        </w:rPr>
        <w:t xml:space="preserve">(SC), </w:t>
      </w:r>
      <w:r w:rsidR="00340AA5">
        <w:rPr>
          <w:rFonts w:ascii="Calibri" w:hAnsi="Calibri" w:cs="Tahoma"/>
          <w:sz w:val="20"/>
          <w:szCs w:val="20"/>
        </w:rPr>
        <w:t>sexta</w:t>
      </w:r>
      <w:r>
        <w:rPr>
          <w:rFonts w:ascii="Calibri" w:hAnsi="Calibri" w:cs="Tahoma"/>
          <w:sz w:val="20"/>
          <w:szCs w:val="20"/>
        </w:rPr>
        <w:t xml:space="preserve">-fera,  </w:t>
      </w:r>
      <w:r w:rsidR="00340AA5">
        <w:rPr>
          <w:rFonts w:ascii="Calibri" w:hAnsi="Calibri" w:cs="Tahoma"/>
          <w:sz w:val="20"/>
          <w:szCs w:val="20"/>
        </w:rPr>
        <w:t>17</w:t>
      </w:r>
      <w:r>
        <w:rPr>
          <w:rFonts w:ascii="Calibri" w:hAnsi="Calibri" w:cs="Tahoma"/>
          <w:sz w:val="20"/>
          <w:szCs w:val="20"/>
        </w:rPr>
        <w:t xml:space="preserve"> de janeiro</w:t>
      </w:r>
      <w:r w:rsidRPr="00C32E60">
        <w:rPr>
          <w:rFonts w:ascii="Calibri" w:hAnsi="Calibri" w:cs="Tahoma"/>
          <w:sz w:val="20"/>
          <w:szCs w:val="20"/>
        </w:rPr>
        <w:t xml:space="preserve"> de 20</w:t>
      </w:r>
      <w:r>
        <w:rPr>
          <w:rFonts w:ascii="Calibri" w:hAnsi="Calibri" w:cs="Tahoma"/>
          <w:sz w:val="20"/>
          <w:szCs w:val="20"/>
        </w:rPr>
        <w:t>20</w:t>
      </w:r>
      <w:r w:rsidRPr="00C32E60">
        <w:rPr>
          <w:rFonts w:ascii="Calibri" w:hAnsi="Calibri" w:cs="Tahoma"/>
          <w:sz w:val="20"/>
          <w:szCs w:val="20"/>
        </w:rPr>
        <w:t>.</w:t>
      </w:r>
    </w:p>
    <w:p w:rsidR="00B75C53" w:rsidRDefault="00B75C53" w:rsidP="00B75C53">
      <w:pPr>
        <w:jc w:val="center"/>
        <w:rPr>
          <w:rFonts w:ascii="Calibri" w:hAnsi="Calibri" w:cs="Tahoma"/>
          <w:b/>
          <w:smallCaps/>
          <w:sz w:val="20"/>
          <w:szCs w:val="20"/>
        </w:rPr>
      </w:pPr>
    </w:p>
    <w:p w:rsidR="00B75C53" w:rsidRDefault="00B75C53" w:rsidP="00B75C53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z w:val="20"/>
          <w:szCs w:val="20"/>
        </w:rPr>
      </w:pPr>
    </w:p>
    <w:p w:rsidR="00340AA5" w:rsidRDefault="00340AA5" w:rsidP="00B75C53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z w:val="20"/>
          <w:szCs w:val="20"/>
        </w:rPr>
      </w:pPr>
    </w:p>
    <w:p w:rsidR="00340AA5" w:rsidRDefault="00340AA5" w:rsidP="00B75C53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z w:val="20"/>
          <w:szCs w:val="20"/>
        </w:rPr>
      </w:pPr>
    </w:p>
    <w:p w:rsidR="00340AA5" w:rsidRPr="00340AA5" w:rsidRDefault="00340AA5" w:rsidP="00340AA5">
      <w:pPr>
        <w:tabs>
          <w:tab w:val="left" w:pos="3969"/>
        </w:tabs>
        <w:jc w:val="center"/>
        <w:rPr>
          <w:rFonts w:asciiTheme="minorHAnsi" w:hAnsiTheme="minorHAnsi" w:cs="Tahoma"/>
          <w:b/>
          <w:sz w:val="20"/>
          <w:szCs w:val="20"/>
        </w:rPr>
      </w:pPr>
      <w:r w:rsidRPr="00340AA5">
        <w:rPr>
          <w:rFonts w:asciiTheme="minorHAnsi" w:hAnsiTheme="minorHAnsi" w:cs="Tahoma"/>
          <w:b/>
          <w:sz w:val="20"/>
          <w:szCs w:val="20"/>
        </w:rPr>
        <w:t>JEAN CARLO MEDEIROS DE SOUZA</w:t>
      </w:r>
    </w:p>
    <w:p w:rsidR="00340AA5" w:rsidRPr="00340AA5" w:rsidRDefault="00340AA5" w:rsidP="00340AA5">
      <w:pPr>
        <w:tabs>
          <w:tab w:val="left" w:pos="3969"/>
        </w:tabs>
        <w:jc w:val="center"/>
        <w:rPr>
          <w:rFonts w:asciiTheme="minorHAnsi" w:hAnsiTheme="minorHAnsi" w:cs="Tahoma"/>
          <w:sz w:val="20"/>
          <w:szCs w:val="20"/>
        </w:rPr>
      </w:pPr>
      <w:r w:rsidRPr="00340AA5">
        <w:rPr>
          <w:rFonts w:asciiTheme="minorHAnsi" w:hAnsiTheme="minorHAnsi" w:cs="Tahoma"/>
          <w:b/>
          <w:sz w:val="20"/>
          <w:szCs w:val="20"/>
        </w:rPr>
        <w:t>PREFEITO</w:t>
      </w:r>
    </w:p>
    <w:p w:rsidR="00340AA5" w:rsidRPr="00C32E60" w:rsidRDefault="00340AA5" w:rsidP="00B75C53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/>
          <w:sz w:val="20"/>
          <w:szCs w:val="20"/>
        </w:rPr>
      </w:pPr>
    </w:p>
    <w:p w:rsidR="00B75C53" w:rsidRDefault="00B75C53" w:rsidP="00B75C53"/>
    <w:p w:rsidR="00080B3F" w:rsidRDefault="00080B3F"/>
    <w:sectPr w:rsidR="00080B3F" w:rsidSect="003A39A6">
      <w:headerReference w:type="default" r:id="rId7"/>
      <w:footerReference w:type="default" r:id="rId8"/>
      <w:pgSz w:w="11906" w:h="16838"/>
      <w:pgMar w:top="1738" w:right="1274" w:bottom="1417" w:left="1701" w:header="426" w:footer="1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F90" w:rsidRDefault="00442F90" w:rsidP="00E51162">
      <w:r>
        <w:separator/>
      </w:r>
    </w:p>
  </w:endnote>
  <w:endnote w:type="continuationSeparator" w:id="1">
    <w:p w:rsidR="00442F90" w:rsidRDefault="00442F90" w:rsidP="00E511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9A6" w:rsidRPr="00B80848" w:rsidRDefault="00FF6A52">
    <w:pPr>
      <w:pStyle w:val="Rodap"/>
      <w:rPr>
        <w:noProof/>
        <w:sz w:val="18"/>
        <w:szCs w:val="18"/>
      </w:rPr>
    </w:pPr>
    <w:r w:rsidRPr="00B80848">
      <w:rPr>
        <w:noProof/>
        <w:sz w:val="18"/>
        <w:szCs w:val="18"/>
      </w:rPr>
      <w:t>Texto sem revisão</w:t>
    </w:r>
  </w:p>
  <w:p w:rsidR="003A39A6" w:rsidRDefault="00176161">
    <w:pPr>
      <w:pStyle w:val="Rodap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5" o:spid="_x0000_i1026" type="#_x0000_t75" style="width:424.5pt;height:97.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F90" w:rsidRDefault="00442F90" w:rsidP="00E51162">
      <w:r>
        <w:separator/>
      </w:r>
    </w:p>
  </w:footnote>
  <w:footnote w:type="continuationSeparator" w:id="1">
    <w:p w:rsidR="00442F90" w:rsidRDefault="00442F90" w:rsidP="00E511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9A6" w:rsidRDefault="00CC67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i1025" type="#_x0000_t75" style="width:429.75pt;height:103.5pt;visibility:visible">
          <v:imagedata r:id="rId1" o:title=""/>
        </v:shape>
      </w:pict>
    </w:r>
  </w:p>
  <w:p w:rsidR="003A39A6" w:rsidRPr="002F46CC" w:rsidRDefault="00FF6A52" w:rsidP="003A39A6">
    <w:pPr>
      <w:widowControl w:val="0"/>
      <w:autoSpaceDE w:val="0"/>
      <w:ind w:left="-14" w:right="-14"/>
      <w:jc w:val="center"/>
      <w:rPr>
        <w:rFonts w:ascii="Tahoma" w:hAnsi="Tahoma" w:cs="Tahoma"/>
        <w:b/>
        <w:spacing w:val="1"/>
      </w:rPr>
    </w:pPr>
    <w:r w:rsidRPr="002F46CC">
      <w:rPr>
        <w:rFonts w:ascii="Tahoma" w:hAnsi="Tahoma" w:cs="Tahoma"/>
        <w:b/>
        <w:spacing w:val="1"/>
      </w:rPr>
      <w:t>ESTADO DE SANTA CATARINA</w:t>
    </w:r>
  </w:p>
  <w:p w:rsidR="003A39A6" w:rsidRPr="002F46CC" w:rsidRDefault="00FF6A52" w:rsidP="003A39A6">
    <w:pPr>
      <w:jc w:val="center"/>
      <w:rPr>
        <w:rFonts w:ascii="Tahoma" w:hAnsi="Tahoma" w:cs="Tahoma"/>
        <w:b/>
        <w:i/>
        <w:spacing w:val="1"/>
        <w:sz w:val="19"/>
        <w:szCs w:val="19"/>
      </w:rPr>
    </w:pPr>
    <w:r w:rsidRPr="002F46CC">
      <w:rPr>
        <w:rFonts w:ascii="Tahoma" w:hAnsi="Tahoma" w:cs="Tahoma"/>
        <w:b/>
        <w:spacing w:val="1"/>
      </w:rPr>
      <w:t>PREFEITURA DO MUNICÍPIO DE MONTE CASTELO</w:t>
    </w:r>
  </w:p>
  <w:p w:rsidR="003A39A6" w:rsidRPr="002F46CC" w:rsidRDefault="00442F90">
    <w:pPr>
      <w:pStyle w:val="Cabealho"/>
      <w:rPr>
        <w:rFonts w:ascii="Tahoma" w:hAnsi="Tahoma" w:cs="Tahom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B75C53"/>
    <w:rsid w:val="00080B3F"/>
    <w:rsid w:val="00176161"/>
    <w:rsid w:val="00340AA5"/>
    <w:rsid w:val="00442F90"/>
    <w:rsid w:val="008B7D6A"/>
    <w:rsid w:val="00AF783B"/>
    <w:rsid w:val="00B75C53"/>
    <w:rsid w:val="00C948E4"/>
    <w:rsid w:val="00CC6780"/>
    <w:rsid w:val="00E51162"/>
    <w:rsid w:val="00FE4AAD"/>
    <w:rsid w:val="00FF6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C5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75C5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75C5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75C5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75C5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B75C53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75C5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75C53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B75C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aj.tjsc.jus.br/cpopg/show.do?processo.codigo=0F000461N0000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Usuario</cp:lastModifiedBy>
  <cp:revision>2</cp:revision>
  <dcterms:created xsi:type="dcterms:W3CDTF">2020-01-17T19:45:00Z</dcterms:created>
  <dcterms:modified xsi:type="dcterms:W3CDTF">2020-01-17T19:45:00Z</dcterms:modified>
</cp:coreProperties>
</file>