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83" w:rsidRDefault="00DF6283" w:rsidP="00DF6283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 xml:space="preserve">    DECRETO Nº 2.746, DE 14 DE ABRIL DE 2025</w:t>
      </w:r>
    </w:p>
    <w:p w:rsidR="00DF6283" w:rsidRDefault="00DF6283" w:rsidP="00DF6283">
      <w:pPr>
        <w:shd w:val="clear" w:color="auto" w:fill="FFFFFF"/>
        <w:spacing w:before="141" w:after="141" w:line="141" w:lineRule="atLeast"/>
        <w:ind w:left="2124" w:right="141"/>
        <w:jc w:val="both"/>
        <w:outlineLvl w:val="0"/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</w:pPr>
    </w:p>
    <w:p w:rsidR="00DF6283" w:rsidRPr="00132FA0" w:rsidRDefault="00DF6283" w:rsidP="00DF6283">
      <w:pPr>
        <w:shd w:val="clear" w:color="auto" w:fill="FFFFFF"/>
        <w:spacing w:before="141" w:after="141" w:line="141" w:lineRule="atLeast"/>
        <w:ind w:left="2124" w:right="141"/>
        <w:jc w:val="both"/>
        <w:outlineLvl w:val="0"/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</w:pPr>
      <w:r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  <w:t xml:space="preserve">“DISPÕE SOBRE A DESIGNAÇÃO DO COMITÊ </w:t>
      </w:r>
      <w:bookmarkStart w:id="0" w:name="_GoBack"/>
      <w:bookmarkEnd w:id="0"/>
      <w:r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  <w:t>MUNICIPAL DE COORDENAÇÃO DAS ATIVIDADES DE VACINAÇÃO DE ALTA QUALIDADE</w:t>
      </w:r>
      <w:r w:rsidRPr="00132FA0"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  <w:t xml:space="preserve"> E DÁ OUTRAS PROVIDÊNCIAS.</w:t>
      </w:r>
      <w:r>
        <w:rPr>
          <w:rFonts w:ascii="Century Gothic" w:eastAsia="Times New Roman" w:hAnsi="Century Gothic" w:cs="Times New Roman"/>
          <w:b/>
          <w:bCs/>
          <w:color w:val="333333"/>
          <w:kern w:val="36"/>
          <w:sz w:val="24"/>
          <w:szCs w:val="24"/>
          <w:lang w:eastAsia="pt-BR"/>
        </w:rPr>
        <w:t>”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</w:p>
    <w:p w:rsidR="00DF6283" w:rsidRDefault="00DF6283" w:rsidP="00DF6283">
      <w:pPr>
        <w:ind w:firstLine="708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O </w:t>
      </w:r>
      <w:r w:rsidRPr="00026513">
        <w:rPr>
          <w:rFonts w:ascii="Century Gothic" w:hAnsi="Century Gothic" w:cs="Arial"/>
          <w:sz w:val="24"/>
          <w:szCs w:val="24"/>
        </w:rPr>
        <w:t xml:space="preserve">Prefeito Municipal de Monte Castelo, Estado de Santa Catarina, no uso de suas atribuições que lhes são conferidas pelo Artigo 49, </w:t>
      </w:r>
      <w:r>
        <w:rPr>
          <w:rFonts w:ascii="Century Gothic" w:hAnsi="Century Gothic" w:cs="Arial"/>
          <w:sz w:val="24"/>
          <w:szCs w:val="24"/>
        </w:rPr>
        <w:t>Inciso IV, da Lei Orgâ</w:t>
      </w:r>
      <w:r w:rsidRPr="00026513">
        <w:rPr>
          <w:rFonts w:ascii="Century Gothic" w:hAnsi="Century Gothic" w:cs="Arial"/>
          <w:sz w:val="24"/>
          <w:szCs w:val="24"/>
        </w:rPr>
        <w:t>nica do Município</w:t>
      </w:r>
      <w:r>
        <w:rPr>
          <w:rFonts w:ascii="Century Gothic" w:hAnsi="Century Gothic" w:cs="Arial"/>
          <w:sz w:val="24"/>
          <w:szCs w:val="24"/>
        </w:rPr>
        <w:t>, e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           </w:t>
      </w:r>
      <w:r w:rsidRPr="00132FA0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DECRETA: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lang w:eastAsia="pt-BR"/>
        </w:rPr>
        <w:br/>
      </w:r>
      <w:r>
        <w:rPr>
          <w:rFonts w:ascii="Century Gothic" w:eastAsia="Times New Roman" w:hAnsi="Century Gothic" w:cs="Calibri"/>
          <w:color w:val="333333"/>
          <w:sz w:val="24"/>
          <w:szCs w:val="24"/>
          <w:lang w:eastAsia="pt-BR"/>
        </w:rPr>
        <w:t xml:space="preserve"> 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lang w:eastAsia="pt-BR"/>
        </w:rPr>
        <w:br/>
      </w:r>
      <w:r w:rsidRPr="00132FA0">
        <w:rPr>
          <w:rFonts w:ascii="Century Gothic" w:eastAsia="Times New Roman" w:hAnsi="Century Gothic" w:cs="Calibri"/>
          <w:b/>
          <w:bCs/>
          <w:color w:val="FFFFFF"/>
          <w:sz w:val="24"/>
          <w:szCs w:val="24"/>
          <w:lang w:eastAsia="pt-BR"/>
        </w:rPr>
        <w:t>Art. 1</w:t>
      </w:r>
      <w:r>
        <w:rPr>
          <w:rFonts w:ascii="Century Gothic" w:eastAsia="Times New Roman" w:hAnsi="Century Gothic" w:cs="Calibri"/>
          <w:b/>
          <w:bCs/>
          <w:color w:val="FFFFFF"/>
          <w:sz w:val="24"/>
          <w:szCs w:val="24"/>
          <w:lang w:eastAsia="pt-BR"/>
        </w:rPr>
        <w:t>A</w:t>
      </w:r>
      <w:r w:rsidRPr="006804E0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Art. 1º.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Century Gothic" w:hAnsi="Century Gothic"/>
          <w:sz w:val="24"/>
          <w:szCs w:val="24"/>
        </w:rPr>
        <w:t>Fica designado por este Decreto, o</w:t>
      </w:r>
      <w:r w:rsidRPr="0042385E">
        <w:rPr>
          <w:rFonts w:ascii="Century Gothic" w:hAnsi="Century Gothic"/>
          <w:sz w:val="24"/>
          <w:szCs w:val="24"/>
        </w:rPr>
        <w:t xml:space="preserve"> Comi</w:t>
      </w:r>
      <w:r>
        <w:rPr>
          <w:rFonts w:ascii="Century Gothic" w:hAnsi="Century Gothic"/>
          <w:sz w:val="24"/>
          <w:szCs w:val="24"/>
        </w:rPr>
        <w:t>tê Municipal de Coordenação das Atividades de Vacinação de Alta Qualidade de Monte Castelo, cujo órgão é responsável pelas negociações e mobilização de recursos com atividades atribuídas desde a etapa de planejamento até a avaliação, de acordo com as suas competências.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Pr="0081759D">
        <w:rPr>
          <w:rFonts w:ascii="Century Gothic" w:hAnsi="Century Gothic"/>
          <w:b/>
          <w:sz w:val="24"/>
          <w:szCs w:val="24"/>
        </w:rPr>
        <w:t>Art. 2º.</w:t>
      </w:r>
      <w:r>
        <w:rPr>
          <w:rFonts w:ascii="Century Gothic" w:hAnsi="Century Gothic"/>
          <w:sz w:val="24"/>
          <w:szCs w:val="24"/>
        </w:rPr>
        <w:t xml:space="preserve"> No desempenho de suas atividades o Comitê designado por este Decreto é responsável por: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I – coordenar a agenda de imunização no Município;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II – definir as ações de vacinação prioritárias;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III – identificar os principais atores e parceiros estratégicos do governo, de organizações, de grupos ou líderes da sociedade civil e outros que podem ter atuação importante para a execução das atividades de vacinação de alta qualidade;</w:t>
      </w:r>
    </w:p>
    <w:p w:rsidR="00DF6283" w:rsidRDefault="00DF6283" w:rsidP="00DF6283">
      <w:pPr>
        <w:ind w:firstLine="7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IV – elaborar documentos técnicos;</w:t>
      </w:r>
    </w:p>
    <w:p w:rsidR="00DF6283" w:rsidRDefault="00DF6283" w:rsidP="00DF6283">
      <w:pPr>
        <w:ind w:firstLine="72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hAnsi="Century Gothic"/>
          <w:sz w:val="24"/>
          <w:szCs w:val="24"/>
        </w:rPr>
        <w:tab/>
        <w:t xml:space="preserve">V – formar equipes de saúde, identificando as 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necessidades específicas de treinamento;</w:t>
      </w:r>
    </w:p>
    <w:p w:rsidR="00DF6283" w:rsidRDefault="00DF6283" w:rsidP="00DF6283">
      <w:pPr>
        <w:ind w:firstLine="72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ab/>
        <w:t>VI – supervisionar a implementação das atividades de vacinação de alta qualidade, no que diz respeito à logística, formação e mobilização social;</w:t>
      </w:r>
    </w:p>
    <w:p w:rsidR="00DF6283" w:rsidRDefault="00DF6283" w:rsidP="00DF6283">
      <w:pPr>
        <w:ind w:firstLine="72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lastRenderedPageBreak/>
        <w:tab/>
        <w:t>VII – promover o monitoramento e a avaliação dos resultados preliminares e finais das atividades de vacinação de alta qualidade, por meio da coleta sistemática e análise de dados.</w:t>
      </w:r>
    </w:p>
    <w:p w:rsidR="00DF6283" w:rsidRPr="0081759D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ab/>
      </w:r>
      <w:r w:rsidRPr="0081759D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FL. 02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Art. 3</w:t>
      </w:r>
      <w:r w:rsidRPr="006804E0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º.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proofErr w:type="gramStart"/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O  Comitê</w:t>
      </w:r>
      <w:proofErr w:type="gramEnd"/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será integrado pelos seguintes membros: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 xml:space="preserve">I – </w:t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ELANDRA SIMÕES DE LIMA</w:t>
      </w: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,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como representante da Secretaria Municipal de Saúde, que terá como suplente DJANA PAULA MATIOSKI HOEPERS;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II – MARILETE DE ANDRADE</w:t>
      </w: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,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como representante da Atenção Básica, que terá como suplente NEUSA CORREA;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III – MONICA MONDOIO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, como 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representante do 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Conselho Tutelar do Município, que terá como Suplente JOSICLEA HOLLES;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 xml:space="preserve">IV – </w:t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ANGELA MARIA NALEVAIA ROSKAMP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, como representante do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Poder Legislativo, que terá como suplente MAILA DIANA DUFFECKY WERKA;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 xml:space="preserve">V </w:t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–</w:t>
      </w: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ARI VIEIRA SIMÕES</w:t>
      </w:r>
      <w:r w:rsidRPr="004E4315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,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como representante da Secretaria Municipal de Educação e Cultura, que terá como Suplente MARIQUIEL DOS SANTOS VENGUE;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VI – SÉRGIO GENTELINA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, como representante do Conselho Municipal do Idoso, que terá como Suplente NICOLAU PECHIBISKI;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VII – DANIELE DE CASTRO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, como representante do Lions Clube como Suplente BIANCA GREIN;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3A1C58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VIII – JOSIANE APARFECIDA DOS SANTOS KARVAT,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como representante do Conselho Municipal de Saúde, que terá como Suplente JOANICE MEISTER SHELBAUER;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3A1C58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IX – DANIELE GAIA,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como representante do CREAS, que terá como Suplente JULIANA GREIN RAUEN.</w:t>
      </w:r>
    </w:p>
    <w:p w:rsidR="00DF6283" w:rsidRDefault="00DF6283" w:rsidP="00DF6283">
      <w:pPr>
        <w:ind w:firstLine="708"/>
        <w:jc w:val="both"/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</w:pPr>
      <w:r w:rsidRPr="006804E0">
        <w:rPr>
          <w:rFonts w:ascii="Century Gothic" w:eastAsia="Times New Roman" w:hAnsi="Century Gothic" w:cs="Calibri"/>
          <w:b/>
          <w:color w:val="333333"/>
          <w:sz w:val="24"/>
          <w:szCs w:val="24"/>
          <w:lang w:eastAsia="pt-BR"/>
        </w:rPr>
        <w:t xml:space="preserve">Art. 3º. 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Este decreto entra em vigor na data de sua publicação.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lang w:eastAsia="pt-BR"/>
        </w:rPr>
        <w:br/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lang w:eastAsia="pt-BR"/>
        </w:rPr>
        <w:br/>
      </w:r>
      <w:r w:rsidRPr="00132FA0">
        <w:rPr>
          <w:rFonts w:ascii="Century Gothic" w:eastAsia="Times New Roman" w:hAnsi="Century Gothic" w:cs="Calibri"/>
          <w:b/>
          <w:bCs/>
          <w:color w:val="FFFFFF"/>
          <w:sz w:val="24"/>
          <w:szCs w:val="24"/>
          <w:lang w:eastAsia="pt-BR"/>
        </w:rPr>
        <w:t>Art. 4º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 </w:t>
      </w:r>
      <w:r w:rsidRPr="006804E0">
        <w:rPr>
          <w:rFonts w:ascii="Century Gothic" w:eastAsia="Times New Roman" w:hAnsi="Century Gothic" w:cs="Calibri"/>
          <w:b/>
          <w:color w:val="333333"/>
          <w:sz w:val="24"/>
          <w:szCs w:val="24"/>
          <w:shd w:val="clear" w:color="auto" w:fill="FFFFFF"/>
          <w:lang w:eastAsia="pt-BR"/>
        </w:rPr>
        <w:t>Art. 4º.</w:t>
      </w:r>
      <w:r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Pr="00132FA0">
        <w:rPr>
          <w:rFonts w:ascii="Century Gothic" w:eastAsia="Times New Roman" w:hAnsi="Century Gothic" w:cs="Calibri"/>
          <w:color w:val="333333"/>
          <w:sz w:val="24"/>
          <w:szCs w:val="24"/>
          <w:shd w:val="clear" w:color="auto" w:fill="FFFFFF"/>
          <w:lang w:eastAsia="pt-BR"/>
        </w:rPr>
        <w:t>Ficam revogadas as disposições em contrário.</w:t>
      </w:r>
    </w:p>
    <w:p w:rsidR="00DF6283" w:rsidRPr="00D63350" w:rsidRDefault="00DF6283" w:rsidP="00DF6283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Monte Castelo, 14 de Abril de 2025</w:t>
      </w:r>
    </w:p>
    <w:p w:rsidR="00DF6283" w:rsidRPr="00D63350" w:rsidRDefault="00DF6283" w:rsidP="00DF6283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</w:p>
    <w:p w:rsidR="00DF6283" w:rsidRDefault="00DF6283" w:rsidP="00DF6283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ab/>
      </w:r>
      <w:r>
        <w:rPr>
          <w:rFonts w:ascii="Century Gothic" w:hAnsi="Century Gothic" w:cs="Arial"/>
          <w:b/>
          <w:sz w:val="24"/>
          <w:szCs w:val="24"/>
        </w:rPr>
        <w:tab/>
      </w:r>
      <w:r>
        <w:rPr>
          <w:rFonts w:ascii="Century Gothic" w:hAnsi="Century Gothic" w:cs="Arial"/>
          <w:b/>
          <w:sz w:val="24"/>
          <w:szCs w:val="24"/>
        </w:rPr>
        <w:tab/>
        <w:t>SIRINEU RATOCHINSKI</w:t>
      </w:r>
    </w:p>
    <w:p w:rsidR="00DF6283" w:rsidRPr="00E52A9B" w:rsidRDefault="00DF6283" w:rsidP="00E52A9B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ab/>
      </w:r>
      <w:r>
        <w:rPr>
          <w:rFonts w:ascii="Century Gothic" w:hAnsi="Century Gothic" w:cs="Arial"/>
          <w:b/>
          <w:sz w:val="24"/>
          <w:szCs w:val="24"/>
        </w:rPr>
        <w:tab/>
        <w:t xml:space="preserve">          </w:t>
      </w:r>
      <w:r w:rsidR="00E52A9B">
        <w:rPr>
          <w:rFonts w:ascii="Century Gothic" w:hAnsi="Century Gothic" w:cs="Arial"/>
          <w:b/>
          <w:sz w:val="24"/>
          <w:szCs w:val="24"/>
        </w:rPr>
        <w:t>PREFEITO MUNICIPAL</w:t>
      </w:r>
    </w:p>
    <w:p w:rsidR="00DF6283" w:rsidRDefault="00DF6283"/>
    <w:p w:rsidR="00DF6283" w:rsidRDefault="00DF6283"/>
    <w:p w:rsidR="00DF6283" w:rsidRDefault="00DF6283"/>
    <w:p w:rsidR="00DF6283" w:rsidRDefault="00DF6283"/>
    <w:sectPr w:rsidR="00DF6283" w:rsidSect="003A15A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D0E" w:rsidRDefault="009C3D0E" w:rsidP="002E5DF7">
      <w:pPr>
        <w:spacing w:after="0" w:line="240" w:lineRule="auto"/>
      </w:pPr>
      <w:r>
        <w:separator/>
      </w:r>
    </w:p>
  </w:endnote>
  <w:endnote w:type="continuationSeparator" w:id="0">
    <w:p w:rsidR="009C3D0E" w:rsidRDefault="009C3D0E" w:rsidP="002E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DF7" w:rsidRDefault="002E5DF7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F7AC8A8" wp14:editId="5470D322">
          <wp:simplePos x="0" y="0"/>
          <wp:positionH relativeFrom="page">
            <wp:posOffset>-17145</wp:posOffset>
          </wp:positionH>
          <wp:positionV relativeFrom="page">
            <wp:posOffset>9850755</wp:posOffset>
          </wp:positionV>
          <wp:extent cx="7596666" cy="790575"/>
          <wp:effectExtent l="0" t="0" r="444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666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D0E" w:rsidRDefault="009C3D0E" w:rsidP="002E5DF7">
      <w:pPr>
        <w:spacing w:after="0" w:line="240" w:lineRule="auto"/>
      </w:pPr>
      <w:r>
        <w:separator/>
      </w:r>
    </w:p>
  </w:footnote>
  <w:footnote w:type="continuationSeparator" w:id="0">
    <w:p w:rsidR="009C3D0E" w:rsidRDefault="009C3D0E" w:rsidP="002E5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DF7" w:rsidRDefault="002E5DF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3A8E66D5" wp14:editId="040BC9EE">
          <wp:simplePos x="0" y="0"/>
          <wp:positionH relativeFrom="page">
            <wp:posOffset>337877</wp:posOffset>
          </wp:positionH>
          <wp:positionV relativeFrom="page">
            <wp:posOffset>6985</wp:posOffset>
          </wp:positionV>
          <wp:extent cx="7245985" cy="99947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5985" cy="9994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83"/>
    <w:rsid w:val="00154A06"/>
    <w:rsid w:val="002E5DF7"/>
    <w:rsid w:val="003A15A5"/>
    <w:rsid w:val="009C3D0E"/>
    <w:rsid w:val="00DF6283"/>
    <w:rsid w:val="00E5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98739-2688-4006-AD36-6BD827F7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2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DF6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6283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5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5DF7"/>
  </w:style>
  <w:style w:type="paragraph" w:styleId="Rodap">
    <w:name w:val="footer"/>
    <w:basedOn w:val="Normal"/>
    <w:link w:val="RodapChar"/>
    <w:uiPriority w:val="99"/>
    <w:unhideWhenUsed/>
    <w:rsid w:val="002E5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Doriani</dc:creator>
  <cp:lastModifiedBy>Monia</cp:lastModifiedBy>
  <cp:revision>3</cp:revision>
  <dcterms:created xsi:type="dcterms:W3CDTF">2025-04-14T20:01:00Z</dcterms:created>
  <dcterms:modified xsi:type="dcterms:W3CDTF">2025-05-08T17:01:00Z</dcterms:modified>
</cp:coreProperties>
</file>