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1FBC" w:rsidRPr="00026513" w:rsidRDefault="00F91FBC" w:rsidP="00F91FBC">
      <w:pPr>
        <w:jc w:val="center"/>
        <w:rPr>
          <w:rFonts w:ascii="Century Gothic" w:hAnsi="Century Gothic" w:cs="Arial"/>
          <w:b/>
          <w:sz w:val="28"/>
          <w:szCs w:val="28"/>
        </w:rPr>
      </w:pPr>
      <w:proofErr w:type="gramStart"/>
      <w:r w:rsidRPr="00026513">
        <w:rPr>
          <w:rFonts w:ascii="Century Gothic" w:hAnsi="Century Gothic" w:cs="Arial"/>
          <w:b/>
          <w:sz w:val="28"/>
          <w:szCs w:val="28"/>
        </w:rPr>
        <w:t xml:space="preserve">DECRETO </w:t>
      </w:r>
      <w:r>
        <w:rPr>
          <w:rFonts w:ascii="Century Gothic" w:hAnsi="Century Gothic" w:cs="Arial"/>
          <w:b/>
          <w:sz w:val="28"/>
          <w:szCs w:val="28"/>
        </w:rPr>
        <w:t xml:space="preserve"> Nº</w:t>
      </w:r>
      <w:proofErr w:type="gramEnd"/>
      <w:r>
        <w:rPr>
          <w:rFonts w:ascii="Century Gothic" w:hAnsi="Century Gothic" w:cs="Arial"/>
          <w:b/>
          <w:sz w:val="28"/>
          <w:szCs w:val="28"/>
        </w:rPr>
        <w:t>. 2.731, DE 07</w:t>
      </w:r>
      <w:r w:rsidRPr="00026513">
        <w:rPr>
          <w:rFonts w:ascii="Century Gothic" w:hAnsi="Century Gothic" w:cs="Arial"/>
          <w:b/>
          <w:sz w:val="28"/>
          <w:szCs w:val="28"/>
        </w:rPr>
        <w:t xml:space="preserve"> DE </w:t>
      </w:r>
      <w:r>
        <w:rPr>
          <w:rFonts w:ascii="Century Gothic" w:hAnsi="Century Gothic" w:cs="Arial"/>
          <w:b/>
          <w:sz w:val="28"/>
          <w:szCs w:val="28"/>
        </w:rPr>
        <w:t>MARÇO DE 2025</w:t>
      </w:r>
    </w:p>
    <w:p w:rsidR="00F91FBC" w:rsidRDefault="00F91FBC" w:rsidP="00F91FBC">
      <w:pPr>
        <w:spacing w:after="0" w:line="240" w:lineRule="auto"/>
        <w:ind w:left="4248"/>
        <w:jc w:val="both"/>
        <w:rPr>
          <w:rFonts w:ascii="Century Gothic" w:hAnsi="Century Gothic" w:cs="Arial"/>
          <w:b/>
          <w:caps/>
          <w:sz w:val="4"/>
          <w:szCs w:val="4"/>
        </w:rPr>
      </w:pPr>
    </w:p>
    <w:p w:rsidR="00F91FBC" w:rsidRDefault="00F91FBC" w:rsidP="00F91FBC">
      <w:pPr>
        <w:spacing w:after="0" w:line="240" w:lineRule="auto"/>
        <w:ind w:left="4248"/>
        <w:jc w:val="both"/>
        <w:rPr>
          <w:rFonts w:ascii="Century Gothic" w:hAnsi="Century Gothic" w:cs="Arial"/>
          <w:b/>
          <w:caps/>
          <w:sz w:val="4"/>
          <w:szCs w:val="4"/>
        </w:rPr>
      </w:pPr>
    </w:p>
    <w:p w:rsidR="00F91FBC" w:rsidRDefault="00F91FBC" w:rsidP="00F91FBC">
      <w:pPr>
        <w:spacing w:after="0" w:line="240" w:lineRule="auto"/>
        <w:ind w:left="4248"/>
        <w:jc w:val="both"/>
        <w:rPr>
          <w:rFonts w:ascii="Century Gothic" w:hAnsi="Century Gothic" w:cs="Arial"/>
          <w:b/>
          <w:caps/>
          <w:sz w:val="4"/>
          <w:szCs w:val="4"/>
        </w:rPr>
      </w:pPr>
    </w:p>
    <w:p w:rsidR="00F91FBC" w:rsidRPr="00026513" w:rsidRDefault="00F91FBC" w:rsidP="00F91FBC">
      <w:pPr>
        <w:spacing w:after="0" w:line="240" w:lineRule="auto"/>
        <w:ind w:left="4248"/>
        <w:jc w:val="both"/>
        <w:rPr>
          <w:rFonts w:ascii="Century Gothic" w:hAnsi="Century Gothic" w:cs="Arial"/>
          <w:b/>
          <w:caps/>
          <w:sz w:val="4"/>
          <w:szCs w:val="4"/>
        </w:rPr>
      </w:pPr>
    </w:p>
    <w:p w:rsidR="00F91FBC" w:rsidRPr="00E22A4D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2832"/>
        <w:jc w:val="both"/>
        <w:textAlignment w:val="baseline"/>
        <w:rPr>
          <w:rFonts w:ascii="Century Gothic" w:eastAsia="Times New Roman" w:hAnsi="Century Gothic" w:cs="Courier New"/>
          <w:b/>
          <w:sz w:val="24"/>
          <w:szCs w:val="24"/>
          <w:lang w:eastAsia="pt-BR"/>
        </w:rPr>
      </w:pPr>
      <w:r w:rsidRPr="00E22A4D">
        <w:rPr>
          <w:rFonts w:ascii="Century Gothic" w:eastAsia="Times New Roman" w:hAnsi="Century Gothic" w:cs="Courier New"/>
          <w:b/>
          <w:sz w:val="24"/>
          <w:szCs w:val="24"/>
          <w:lang w:eastAsia="pt-BR"/>
        </w:rPr>
        <w:t>“DISPÕE SOBRE A PRORROGAÇÃO DO PRAZO PARA PAGAMENTO DO I.P.T.U (IMPOSTO PREDIAL E TERRITORIAL URBANO</w:t>
      </w:r>
      <w:r>
        <w:rPr>
          <w:rFonts w:ascii="Century Gothic" w:eastAsia="Times New Roman" w:hAnsi="Century Gothic" w:cs="Courier New"/>
          <w:b/>
          <w:sz w:val="24"/>
          <w:szCs w:val="24"/>
          <w:lang w:eastAsia="pt-BR"/>
        </w:rPr>
        <w:t>) REFERENTE AO EXERCÍCIO DE 2025</w:t>
      </w:r>
      <w:r w:rsidRPr="00E22A4D">
        <w:rPr>
          <w:rFonts w:ascii="Century Gothic" w:eastAsia="Times New Roman" w:hAnsi="Century Gothic" w:cs="Courier New"/>
          <w:b/>
          <w:sz w:val="24"/>
          <w:szCs w:val="24"/>
          <w:lang w:eastAsia="pt-BR"/>
        </w:rPr>
        <w:t xml:space="preserve"> E DÁ OUTRAS PROVIDÊNCIAS”.</w:t>
      </w:r>
    </w:p>
    <w:p w:rsidR="00F91FBC" w:rsidRPr="00E22A4D" w:rsidRDefault="00F91FBC" w:rsidP="00F91FBC">
      <w:pPr>
        <w:spacing w:after="0" w:line="240" w:lineRule="auto"/>
        <w:ind w:left="2832"/>
        <w:jc w:val="both"/>
        <w:rPr>
          <w:rFonts w:ascii="Century Gothic" w:hAnsi="Century Gothic" w:cs="Arial"/>
          <w:b/>
          <w:caps/>
          <w:sz w:val="24"/>
          <w:szCs w:val="24"/>
        </w:rPr>
      </w:pPr>
    </w:p>
    <w:p w:rsidR="00F91FBC" w:rsidRDefault="00F91FBC" w:rsidP="00F91FBC">
      <w:pPr>
        <w:ind w:firstLine="708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O </w:t>
      </w:r>
      <w:r w:rsidRPr="00026513">
        <w:rPr>
          <w:rFonts w:ascii="Century Gothic" w:hAnsi="Century Gothic" w:cs="Arial"/>
          <w:sz w:val="24"/>
          <w:szCs w:val="24"/>
        </w:rPr>
        <w:t xml:space="preserve">Prefeito Municipal de Monte Castelo, Estado de Santa Catarina, no uso de suas atribuições que lhes são conferidas pelo Artigo 49, </w:t>
      </w:r>
      <w:r>
        <w:rPr>
          <w:rFonts w:ascii="Century Gothic" w:hAnsi="Century Gothic" w:cs="Arial"/>
          <w:sz w:val="24"/>
          <w:szCs w:val="24"/>
        </w:rPr>
        <w:t>Inciso IV, da Lei Orgâ</w:t>
      </w:r>
      <w:r w:rsidRPr="00026513">
        <w:rPr>
          <w:rFonts w:ascii="Century Gothic" w:hAnsi="Century Gothic" w:cs="Arial"/>
          <w:sz w:val="24"/>
          <w:szCs w:val="24"/>
        </w:rPr>
        <w:t>nica do Município</w:t>
      </w:r>
      <w:r>
        <w:rPr>
          <w:rFonts w:ascii="Century Gothic" w:hAnsi="Century Gothic" w:cs="Arial"/>
          <w:sz w:val="24"/>
          <w:szCs w:val="24"/>
        </w:rPr>
        <w:t>,</w:t>
      </w:r>
    </w:p>
    <w:p w:rsidR="00F91FBC" w:rsidRPr="003C40E9" w:rsidRDefault="00F91FBC" w:rsidP="00F91FBC">
      <w:pPr>
        <w:ind w:firstLine="708"/>
        <w:jc w:val="both"/>
        <w:rPr>
          <w:rFonts w:ascii="Century Gothic" w:hAnsi="Century Gothic" w:cs="Arial"/>
          <w:b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ab/>
      </w:r>
      <w:r w:rsidRPr="003C40E9">
        <w:rPr>
          <w:rFonts w:ascii="Century Gothic" w:hAnsi="Century Gothic" w:cs="Arial"/>
          <w:b/>
          <w:sz w:val="24"/>
          <w:szCs w:val="24"/>
        </w:rPr>
        <w:t xml:space="preserve">                     DECRETA: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</w:pPr>
    </w:p>
    <w:p w:rsidR="00F91FBC" w:rsidRPr="00BB5652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ab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Art. 1°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.</w:t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 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Fica prorrogado o prazo para pagamento do I.P.T.U. (Imposto Predial e Territorial Urbano)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, referente ao exercício de 2025, para até o dia 10/05/2025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.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br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 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ab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Art. 2º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.</w:t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 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Os contribuintes que optarem pelo pagamento do I.P.T.U. (Imposto Predial e Territorial Urbano), referente ao exercício de 202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5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 xml:space="preserve">, em Cota única até o dia 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10/05/2025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 xml:space="preserve">, 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serão beneficiados com d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esconto de 20% (vinte por cento)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.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b/>
          <w:bCs/>
          <w:color w:val="1F5500"/>
          <w:sz w:val="11"/>
          <w:lang w:eastAsia="pt-BR"/>
        </w:rPr>
      </w:pP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b/>
          <w:bCs/>
          <w:color w:val="1F5500"/>
          <w:sz w:val="11"/>
          <w:lang w:eastAsia="pt-BR"/>
        </w:rPr>
      </w:pP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baseline"/>
        <w:rPr>
          <w:rFonts w:ascii="inherit" w:eastAsia="Times New Roman" w:hAnsi="inherit" w:cs="Courier New"/>
          <w:b/>
          <w:bCs/>
          <w:color w:val="1F5500"/>
          <w:sz w:val="11"/>
          <w:lang w:eastAsia="pt-BR"/>
        </w:rPr>
      </w:pP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ab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Art. 3º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 xml:space="preserve">. 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Os contribuintes que optarem pelo parcelamento poderão pagar o I.P.T.U. (Imposto Predial e Territorial Urbano)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, referente ao exercício de 2025, em até 4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 xml:space="preserve"> (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quatro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) parcelas da seguinte forma: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br/>
        <w:t> 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ab/>
        <w:t>I – 1ª p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 xml:space="preserve">arcela com vencimento 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em10/05/2025;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>
        <w:rPr>
          <w:rFonts w:ascii="Century Gothic" w:eastAsia="Times New Roman" w:hAnsi="Century Gothic" w:cs="Courier New"/>
          <w:sz w:val="24"/>
          <w:szCs w:val="24"/>
          <w:lang w:eastAsia="pt-BR"/>
        </w:rPr>
        <w:tab/>
        <w:t>II – 2ª parcela com vencimento em 10/06/2025;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bookmarkStart w:id="0" w:name="_GoBack"/>
      <w:bookmarkEnd w:id="0"/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>
        <w:rPr>
          <w:rFonts w:ascii="Century Gothic" w:eastAsia="Times New Roman" w:hAnsi="Century Gothic" w:cs="Courier New"/>
          <w:sz w:val="24"/>
          <w:szCs w:val="24"/>
          <w:lang w:eastAsia="pt-BR"/>
        </w:rPr>
        <w:tab/>
        <w:t>III – 3ª parcela com vencimento em 10/07/2025;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>
        <w:rPr>
          <w:rFonts w:ascii="Century Gothic" w:eastAsia="Times New Roman" w:hAnsi="Century Gothic" w:cs="Courier New"/>
          <w:sz w:val="24"/>
          <w:szCs w:val="24"/>
          <w:lang w:eastAsia="pt-BR"/>
        </w:rPr>
        <w:tab/>
        <w:t>IV – 4ª parcela com vencimento em 10/08/2025.</w:t>
      </w:r>
    </w:p>
    <w:p w:rsidR="00F91FBC" w:rsidRPr="00BB5652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br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 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ab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Art. 4º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.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 Ficam autorizadas as instituições financeiras a receberem as guias de IPTU (Imposto Predial e Territorial Urbano), que foram emitidas e distribuídas.</w:t>
      </w:r>
    </w:p>
    <w:p w:rsidR="00F91FBC" w:rsidRDefault="00F91FBC" w:rsidP="00F91FB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baseline"/>
        <w:rPr>
          <w:rFonts w:ascii="Century Gothic" w:eastAsia="Times New Roman" w:hAnsi="Century Gothic" w:cs="Courier New"/>
          <w:sz w:val="24"/>
          <w:szCs w:val="24"/>
          <w:lang w:eastAsia="pt-BR"/>
        </w:rPr>
      </w:pP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br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 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ab/>
      </w:r>
      <w:r w:rsidRPr="00BB5652"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>Art. 5º</w:t>
      </w:r>
      <w:r>
        <w:rPr>
          <w:rFonts w:ascii="Century Gothic" w:eastAsia="Times New Roman" w:hAnsi="Century Gothic" w:cs="Courier New"/>
          <w:b/>
          <w:bCs/>
          <w:sz w:val="24"/>
          <w:szCs w:val="24"/>
          <w:lang w:eastAsia="pt-BR"/>
        </w:rPr>
        <w:t xml:space="preserve">. 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 Este Decreto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 xml:space="preserve"> entra em vigor na data de sua p</w:t>
      </w:r>
      <w:r w:rsidRPr="00BB5652">
        <w:rPr>
          <w:rFonts w:ascii="Century Gothic" w:eastAsia="Times New Roman" w:hAnsi="Century Gothic" w:cs="Courier New"/>
          <w:sz w:val="24"/>
          <w:szCs w:val="24"/>
          <w:lang w:eastAsia="pt-BR"/>
        </w:rPr>
        <w:t>ublicação</w:t>
      </w:r>
      <w:r>
        <w:rPr>
          <w:rFonts w:ascii="Century Gothic" w:eastAsia="Times New Roman" w:hAnsi="Century Gothic" w:cs="Courier New"/>
          <w:sz w:val="24"/>
          <w:szCs w:val="24"/>
          <w:lang w:eastAsia="pt-BR"/>
        </w:rPr>
        <w:t>.</w:t>
      </w: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2E3463" w:rsidRDefault="002E3463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Pr="00026513" w:rsidRDefault="00F91FBC" w:rsidP="00F91FBC">
      <w:pPr>
        <w:jc w:val="center"/>
        <w:rPr>
          <w:rFonts w:ascii="Century Gothic" w:hAnsi="Century Gothic" w:cs="Arial"/>
          <w:b/>
          <w:sz w:val="28"/>
          <w:szCs w:val="28"/>
        </w:rPr>
      </w:pPr>
      <w:proofErr w:type="gramStart"/>
      <w:r w:rsidRPr="00026513">
        <w:rPr>
          <w:rFonts w:ascii="Century Gothic" w:hAnsi="Century Gothic" w:cs="Arial"/>
          <w:b/>
          <w:sz w:val="28"/>
          <w:szCs w:val="28"/>
        </w:rPr>
        <w:t xml:space="preserve">DECRETO </w:t>
      </w:r>
      <w:r>
        <w:rPr>
          <w:rFonts w:ascii="Century Gothic" w:hAnsi="Century Gothic" w:cs="Arial"/>
          <w:b/>
          <w:sz w:val="28"/>
          <w:szCs w:val="28"/>
        </w:rPr>
        <w:t xml:space="preserve"> Nº</w:t>
      </w:r>
      <w:proofErr w:type="gramEnd"/>
      <w:r>
        <w:rPr>
          <w:rFonts w:ascii="Century Gothic" w:hAnsi="Century Gothic" w:cs="Arial"/>
          <w:b/>
          <w:sz w:val="28"/>
          <w:szCs w:val="28"/>
        </w:rPr>
        <w:t>. 2.731, DE 07</w:t>
      </w:r>
      <w:r w:rsidRPr="00026513">
        <w:rPr>
          <w:rFonts w:ascii="Century Gothic" w:hAnsi="Century Gothic" w:cs="Arial"/>
          <w:b/>
          <w:sz w:val="28"/>
          <w:szCs w:val="28"/>
        </w:rPr>
        <w:t xml:space="preserve"> DE </w:t>
      </w:r>
      <w:r>
        <w:rPr>
          <w:rFonts w:ascii="Century Gothic" w:hAnsi="Century Gothic" w:cs="Arial"/>
          <w:b/>
          <w:sz w:val="28"/>
          <w:szCs w:val="28"/>
        </w:rPr>
        <w:t>MARÇO DE 2025</w:t>
      </w: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</w:r>
      <w:r>
        <w:rPr>
          <w:rFonts w:ascii="Century Gothic" w:hAnsi="Century Gothic"/>
          <w:sz w:val="24"/>
          <w:szCs w:val="24"/>
        </w:rPr>
        <w:tab/>
        <w:t>Fl. 02</w:t>
      </w: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 xml:space="preserve">           </w:t>
      </w:r>
      <w:r w:rsidRPr="00BC7255">
        <w:rPr>
          <w:rFonts w:ascii="Century Gothic" w:hAnsi="Century Gothic"/>
          <w:b/>
          <w:sz w:val="24"/>
          <w:szCs w:val="24"/>
        </w:rPr>
        <w:t xml:space="preserve">  Art. 6º.</w:t>
      </w:r>
      <w:r>
        <w:rPr>
          <w:rFonts w:ascii="Century Gothic" w:hAnsi="Century Gothic"/>
          <w:sz w:val="24"/>
          <w:szCs w:val="24"/>
        </w:rPr>
        <w:t xml:space="preserve"> Ficam revogadas as disposições em contrário.</w:t>
      </w:r>
    </w:p>
    <w:p w:rsidR="00F91FBC" w:rsidRDefault="00F91FBC" w:rsidP="00F91FBC">
      <w:pPr>
        <w:ind w:left="1416" w:firstLine="708"/>
        <w:jc w:val="both"/>
        <w:rPr>
          <w:rFonts w:ascii="Century Gothic" w:hAnsi="Century Gothic" w:cs="Arial"/>
          <w:sz w:val="24"/>
          <w:szCs w:val="24"/>
        </w:rPr>
      </w:pPr>
    </w:p>
    <w:p w:rsidR="00F91FBC" w:rsidRDefault="00F91FBC" w:rsidP="00F91FBC">
      <w:pPr>
        <w:ind w:left="1416" w:firstLine="708"/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>Monte Castelo, 07 de Março de 2025</w:t>
      </w:r>
    </w:p>
    <w:p w:rsidR="00F91FBC" w:rsidRDefault="00F91FBC" w:rsidP="00F91FBC">
      <w:pPr>
        <w:jc w:val="both"/>
        <w:rPr>
          <w:rFonts w:ascii="Century Gothic" w:hAnsi="Century Gothic" w:cs="Arial"/>
          <w:sz w:val="24"/>
          <w:szCs w:val="24"/>
        </w:rPr>
      </w:pPr>
    </w:p>
    <w:p w:rsidR="00F91FBC" w:rsidRDefault="00F91FBC" w:rsidP="00F91FBC">
      <w:pPr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</w:r>
      <w:r>
        <w:rPr>
          <w:rFonts w:ascii="Century Gothic" w:hAnsi="Century Gothic" w:cs="Arial"/>
          <w:sz w:val="24"/>
          <w:szCs w:val="24"/>
        </w:rPr>
        <w:tab/>
        <w:t>SIRINEU RATOCHINSKI</w:t>
      </w:r>
    </w:p>
    <w:p w:rsidR="00F91FBC" w:rsidRPr="00654978" w:rsidRDefault="00F91FBC" w:rsidP="00F91FBC">
      <w:pPr>
        <w:jc w:val="both"/>
        <w:rPr>
          <w:rFonts w:ascii="Century Gothic" w:hAnsi="Century Gothic" w:cs="Arial"/>
          <w:sz w:val="24"/>
          <w:szCs w:val="24"/>
        </w:rPr>
      </w:pPr>
      <w:r>
        <w:rPr>
          <w:rFonts w:ascii="Century Gothic" w:hAnsi="Century Gothic" w:cs="Arial"/>
          <w:sz w:val="24"/>
          <w:szCs w:val="24"/>
        </w:rPr>
        <w:t xml:space="preserve">                                           PREFEITO MUNICIPAL</w:t>
      </w: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>
      <w:pPr>
        <w:shd w:val="clear" w:color="auto" w:fill="FFFFFF" w:themeFill="background1"/>
        <w:jc w:val="both"/>
        <w:rPr>
          <w:rFonts w:ascii="Century Gothic" w:hAnsi="Century Gothic"/>
          <w:sz w:val="24"/>
          <w:szCs w:val="24"/>
        </w:rPr>
      </w:pPr>
    </w:p>
    <w:p w:rsidR="00F91FBC" w:rsidRDefault="00F91FBC" w:rsidP="00F91FBC"/>
    <w:p w:rsidR="00A257F7" w:rsidRDefault="00A257F7"/>
    <w:sectPr w:rsidR="00A257F7" w:rsidSect="00501C7C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2D0C" w:rsidRDefault="00A02D0C" w:rsidP="002E3463">
      <w:pPr>
        <w:spacing w:after="0" w:line="240" w:lineRule="auto"/>
      </w:pPr>
      <w:r>
        <w:separator/>
      </w:r>
    </w:p>
  </w:endnote>
  <w:endnote w:type="continuationSeparator" w:id="0">
    <w:p w:rsidR="00A02D0C" w:rsidRDefault="00A02D0C" w:rsidP="002E3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463" w:rsidRDefault="002E3463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0" locked="0" layoutInCell="1" allowOverlap="1" wp14:anchorId="17911DEF" wp14:editId="35360FB3">
          <wp:simplePos x="0" y="0"/>
          <wp:positionH relativeFrom="page">
            <wp:posOffset>-47625</wp:posOffset>
          </wp:positionH>
          <wp:positionV relativeFrom="page">
            <wp:posOffset>9896475</wp:posOffset>
          </wp:positionV>
          <wp:extent cx="7596666" cy="790575"/>
          <wp:effectExtent l="0" t="0" r="4445" b="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6666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2D0C" w:rsidRDefault="00A02D0C" w:rsidP="002E3463">
      <w:pPr>
        <w:spacing w:after="0" w:line="240" w:lineRule="auto"/>
      </w:pPr>
      <w:r>
        <w:separator/>
      </w:r>
    </w:p>
  </w:footnote>
  <w:footnote w:type="continuationSeparator" w:id="0">
    <w:p w:rsidR="00A02D0C" w:rsidRDefault="00A02D0C" w:rsidP="002E3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E3463" w:rsidRDefault="002E346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4D8A8D13" wp14:editId="5752EC7D">
          <wp:simplePos x="0" y="0"/>
          <wp:positionH relativeFrom="page">
            <wp:posOffset>302895</wp:posOffset>
          </wp:positionH>
          <wp:positionV relativeFrom="page">
            <wp:posOffset>14605</wp:posOffset>
          </wp:positionV>
          <wp:extent cx="7245985" cy="999476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45985" cy="99947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FBC"/>
    <w:rsid w:val="002E3463"/>
    <w:rsid w:val="00A02D0C"/>
    <w:rsid w:val="00A257F7"/>
    <w:rsid w:val="00F91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64129-B95D-40A6-A65E-95E5E3978D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1FBC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E34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3463"/>
  </w:style>
  <w:style w:type="paragraph" w:styleId="Rodap">
    <w:name w:val="footer"/>
    <w:basedOn w:val="Normal"/>
    <w:link w:val="RodapChar"/>
    <w:uiPriority w:val="99"/>
    <w:unhideWhenUsed/>
    <w:rsid w:val="002E34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3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265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Monia</dc:creator>
  <cp:keywords/>
  <dc:description/>
  <cp:lastModifiedBy>Monia</cp:lastModifiedBy>
  <cp:revision>2</cp:revision>
  <dcterms:created xsi:type="dcterms:W3CDTF">2025-03-07T18:35:00Z</dcterms:created>
  <dcterms:modified xsi:type="dcterms:W3CDTF">2025-05-08T16:46:00Z</dcterms:modified>
</cp:coreProperties>
</file>